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9F7BA" w14:textId="7CE71830" w:rsidR="007A766E" w:rsidRPr="009A41FA" w:rsidRDefault="007A766E" w:rsidP="007A766E">
      <w:pPr>
        <w:rPr>
          <w:rFonts w:cstheme="minorHAnsi"/>
          <w:sz w:val="24"/>
          <w:szCs w:val="24"/>
        </w:rPr>
      </w:pPr>
      <w:r w:rsidRPr="009A41FA">
        <w:rPr>
          <w:rFonts w:cstheme="minorHAnsi"/>
          <w:sz w:val="24"/>
          <w:szCs w:val="24"/>
        </w:rPr>
        <w:t>Policies only work if they’re practiced consistently. But managers interpret, employees test boundaries, and HR gets stuck in the middle. AI can help bridge the gap</w:t>
      </w:r>
      <w:r w:rsidR="007C30AF" w:rsidRPr="009A41FA">
        <w:rPr>
          <w:rFonts w:cstheme="minorHAnsi"/>
          <w:sz w:val="24"/>
          <w:szCs w:val="24"/>
        </w:rPr>
        <w:t xml:space="preserve">, </w:t>
      </w:r>
      <w:r w:rsidRPr="009A41FA">
        <w:rPr>
          <w:rFonts w:cstheme="minorHAnsi"/>
          <w:sz w:val="24"/>
          <w:szCs w:val="24"/>
        </w:rPr>
        <w:t>spotting inconsistencies, simplifying communication, and coaching managers without adding more to your plate.</w:t>
      </w:r>
    </w:p>
    <w:p w14:paraId="60215C81" w14:textId="77777777" w:rsidR="007A766E" w:rsidRPr="009A41FA" w:rsidRDefault="007A766E" w:rsidP="007A766E">
      <w:pPr>
        <w:rPr>
          <w:rFonts w:cstheme="minorHAnsi"/>
          <w:b/>
          <w:bCs/>
          <w:sz w:val="24"/>
          <w:szCs w:val="24"/>
        </w:rPr>
      </w:pPr>
      <w:r w:rsidRPr="009A41FA">
        <w:rPr>
          <w:rFonts w:cstheme="minorHAnsi"/>
          <w:b/>
          <w:bCs/>
          <w:sz w:val="24"/>
          <w:szCs w:val="24"/>
        </w:rPr>
        <w:t>Practical AI Use Cases</w:t>
      </w:r>
    </w:p>
    <w:p w14:paraId="52478487" w14:textId="77777777" w:rsidR="009E7B1E" w:rsidRPr="009A41FA" w:rsidRDefault="007A766E" w:rsidP="009E7B1E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9A41FA">
        <w:rPr>
          <w:rFonts w:cstheme="minorHAnsi"/>
          <w:b/>
          <w:bCs/>
          <w:sz w:val="24"/>
          <w:szCs w:val="24"/>
        </w:rPr>
        <w:t>Policy Summarizer:</w:t>
      </w:r>
      <w:r w:rsidRPr="009A41FA">
        <w:rPr>
          <w:rFonts w:cstheme="minorHAnsi"/>
          <w:sz w:val="24"/>
          <w:szCs w:val="24"/>
        </w:rPr>
        <w:t> </w:t>
      </w:r>
    </w:p>
    <w:p w14:paraId="388A0EB0" w14:textId="77777777" w:rsidR="009E7B1E" w:rsidRPr="009A41FA" w:rsidRDefault="009E7B1E" w:rsidP="009E7B1E">
      <w:pPr>
        <w:numPr>
          <w:ilvl w:val="1"/>
          <w:numId w:val="1"/>
        </w:numPr>
        <w:rPr>
          <w:rFonts w:cstheme="minorHAnsi"/>
          <w:sz w:val="24"/>
          <w:szCs w:val="24"/>
        </w:rPr>
      </w:pPr>
      <w:r w:rsidRPr="009A41FA">
        <w:rPr>
          <w:rFonts w:cstheme="minorHAnsi"/>
          <w:sz w:val="24"/>
          <w:szCs w:val="24"/>
        </w:rPr>
        <w:t>Upload your handbook or policy doc.</w:t>
      </w:r>
    </w:p>
    <w:p w14:paraId="7AE6BB11" w14:textId="4CE6424B" w:rsidR="007A766E" w:rsidRPr="009A41FA" w:rsidRDefault="009E7B1E" w:rsidP="009E7B1E">
      <w:pPr>
        <w:numPr>
          <w:ilvl w:val="1"/>
          <w:numId w:val="1"/>
        </w:numPr>
        <w:rPr>
          <w:rFonts w:cstheme="minorHAnsi"/>
          <w:sz w:val="24"/>
          <w:szCs w:val="24"/>
        </w:rPr>
      </w:pPr>
      <w:r w:rsidRPr="009A41FA">
        <w:rPr>
          <w:rFonts w:cstheme="minorHAnsi"/>
          <w:sz w:val="24"/>
          <w:szCs w:val="24"/>
        </w:rPr>
        <w:t>Generate plain-English FAQs for managers (“What’s the dress code?” → “Business casual, jeans on Fridays.”)</w:t>
      </w:r>
    </w:p>
    <w:p w14:paraId="3C60C624" w14:textId="77777777" w:rsidR="008E27D9" w:rsidRPr="009A41FA" w:rsidRDefault="007A766E" w:rsidP="008E27D9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9A41FA">
        <w:rPr>
          <w:rFonts w:cstheme="minorHAnsi"/>
          <w:b/>
          <w:bCs/>
          <w:sz w:val="24"/>
          <w:szCs w:val="24"/>
        </w:rPr>
        <w:t>Consistency Checker:</w:t>
      </w:r>
      <w:r w:rsidRPr="009A41FA">
        <w:rPr>
          <w:rFonts w:cstheme="minorHAnsi"/>
          <w:sz w:val="24"/>
          <w:szCs w:val="24"/>
        </w:rPr>
        <w:t> </w:t>
      </w:r>
    </w:p>
    <w:p w14:paraId="382B7C31" w14:textId="77777777" w:rsidR="008E27D9" w:rsidRPr="009A41FA" w:rsidRDefault="008E27D9" w:rsidP="008E27D9">
      <w:pPr>
        <w:numPr>
          <w:ilvl w:val="1"/>
          <w:numId w:val="1"/>
        </w:numPr>
        <w:rPr>
          <w:rFonts w:cstheme="minorHAnsi"/>
          <w:sz w:val="24"/>
          <w:szCs w:val="24"/>
        </w:rPr>
      </w:pPr>
      <w:r w:rsidRPr="009A41FA">
        <w:rPr>
          <w:rFonts w:cstheme="minorHAnsi"/>
          <w:sz w:val="24"/>
          <w:szCs w:val="24"/>
        </w:rPr>
        <w:t>Compare a manager’s email or note against official policy.</w:t>
      </w:r>
    </w:p>
    <w:p w14:paraId="00A38533" w14:textId="679E1F81" w:rsidR="007A766E" w:rsidRPr="009A41FA" w:rsidRDefault="008E27D9" w:rsidP="008E27D9">
      <w:pPr>
        <w:numPr>
          <w:ilvl w:val="1"/>
          <w:numId w:val="1"/>
        </w:numPr>
        <w:rPr>
          <w:rFonts w:cstheme="minorHAnsi"/>
          <w:sz w:val="24"/>
          <w:szCs w:val="24"/>
        </w:rPr>
      </w:pPr>
      <w:r w:rsidRPr="009A41FA">
        <w:rPr>
          <w:rFonts w:cstheme="minorHAnsi"/>
          <w:sz w:val="24"/>
          <w:szCs w:val="24"/>
        </w:rPr>
        <w:t>AI highlights where the message drifts off course.</w:t>
      </w:r>
    </w:p>
    <w:p w14:paraId="1848254C" w14:textId="77777777" w:rsidR="007C30AF" w:rsidRPr="009A41FA" w:rsidRDefault="007A766E" w:rsidP="007C30AF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9A41FA">
        <w:rPr>
          <w:rFonts w:cstheme="minorHAnsi"/>
          <w:b/>
          <w:bCs/>
          <w:sz w:val="24"/>
          <w:szCs w:val="24"/>
        </w:rPr>
        <w:t>Scenario Coaching:</w:t>
      </w:r>
      <w:r w:rsidRPr="009A41FA">
        <w:rPr>
          <w:rFonts w:cstheme="minorHAnsi"/>
          <w:sz w:val="24"/>
          <w:szCs w:val="24"/>
        </w:rPr>
        <w:t> </w:t>
      </w:r>
    </w:p>
    <w:p w14:paraId="760DF2B5" w14:textId="77777777" w:rsidR="007C30AF" w:rsidRPr="009A41FA" w:rsidRDefault="007C30AF" w:rsidP="007C30AF">
      <w:pPr>
        <w:numPr>
          <w:ilvl w:val="1"/>
          <w:numId w:val="1"/>
        </w:numPr>
        <w:rPr>
          <w:rFonts w:cstheme="minorHAnsi"/>
          <w:sz w:val="24"/>
          <w:szCs w:val="24"/>
        </w:rPr>
      </w:pPr>
      <w:r w:rsidRPr="009A41FA">
        <w:rPr>
          <w:rFonts w:cstheme="minorHAnsi"/>
          <w:sz w:val="24"/>
          <w:szCs w:val="24"/>
        </w:rPr>
        <w:t>Ask AI: “How would an employee challenge our PTO policy?”</w:t>
      </w:r>
    </w:p>
    <w:p w14:paraId="1C39991F" w14:textId="22CB8DDC" w:rsidR="007A766E" w:rsidRPr="009A41FA" w:rsidRDefault="007C30AF" w:rsidP="007C30AF">
      <w:pPr>
        <w:numPr>
          <w:ilvl w:val="1"/>
          <w:numId w:val="1"/>
        </w:numPr>
        <w:rPr>
          <w:rFonts w:cstheme="minorHAnsi"/>
          <w:sz w:val="24"/>
          <w:szCs w:val="24"/>
        </w:rPr>
      </w:pPr>
      <w:r w:rsidRPr="009A41FA">
        <w:rPr>
          <w:rFonts w:cstheme="minorHAnsi"/>
          <w:sz w:val="24"/>
          <w:szCs w:val="24"/>
        </w:rPr>
        <w:t>Practice your responses with consistent, policy-aligned phrasing.</w:t>
      </w:r>
    </w:p>
    <w:p w14:paraId="68B3F874" w14:textId="77777777" w:rsidR="007A766E" w:rsidRPr="009A41FA" w:rsidRDefault="007A766E" w:rsidP="007A766E">
      <w:pPr>
        <w:rPr>
          <w:rFonts w:cstheme="minorHAnsi"/>
          <w:b/>
          <w:bCs/>
          <w:sz w:val="24"/>
          <w:szCs w:val="24"/>
        </w:rPr>
      </w:pPr>
      <w:r w:rsidRPr="009A41FA">
        <w:rPr>
          <w:rFonts w:cstheme="minorHAnsi"/>
          <w:b/>
          <w:bCs/>
          <w:sz w:val="24"/>
          <w:szCs w:val="24"/>
        </w:rPr>
        <w:t>Cautions &amp; Guardrails</w:t>
      </w:r>
    </w:p>
    <w:p w14:paraId="5B4F5657" w14:textId="77777777" w:rsidR="007A766E" w:rsidRPr="009A41FA" w:rsidRDefault="007A766E" w:rsidP="007A766E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9A41FA">
        <w:rPr>
          <w:rFonts w:cstheme="minorHAnsi"/>
          <w:b/>
          <w:bCs/>
          <w:sz w:val="24"/>
          <w:szCs w:val="24"/>
        </w:rPr>
        <w:t>No Legal Shortcuts:</w:t>
      </w:r>
      <w:r w:rsidRPr="009A41FA">
        <w:rPr>
          <w:rFonts w:cstheme="minorHAnsi"/>
          <w:sz w:val="24"/>
          <w:szCs w:val="24"/>
        </w:rPr>
        <w:t> AI = tool, not legal advice. Always review.</w:t>
      </w:r>
    </w:p>
    <w:p w14:paraId="0DB021D3" w14:textId="77777777" w:rsidR="007A766E" w:rsidRPr="009A41FA" w:rsidRDefault="007A766E" w:rsidP="007A766E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9A41FA">
        <w:rPr>
          <w:rFonts w:cstheme="minorHAnsi"/>
          <w:b/>
          <w:bCs/>
          <w:sz w:val="24"/>
          <w:szCs w:val="24"/>
        </w:rPr>
        <w:t>Protect Confidentiality:</w:t>
      </w:r>
      <w:r w:rsidRPr="009A41FA">
        <w:rPr>
          <w:rFonts w:cstheme="minorHAnsi"/>
          <w:sz w:val="24"/>
          <w:szCs w:val="24"/>
        </w:rPr>
        <w:t> Never upload PII or sensitive employee data.</w:t>
      </w:r>
    </w:p>
    <w:p w14:paraId="390E4371" w14:textId="77777777" w:rsidR="007A766E" w:rsidRPr="009A41FA" w:rsidRDefault="007A766E" w:rsidP="007A766E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9A41FA">
        <w:rPr>
          <w:rFonts w:cstheme="minorHAnsi"/>
          <w:b/>
          <w:bCs/>
          <w:sz w:val="24"/>
          <w:szCs w:val="24"/>
        </w:rPr>
        <w:t>Human in the Loop:</w:t>
      </w:r>
      <w:r w:rsidRPr="009A41FA">
        <w:rPr>
          <w:rFonts w:cstheme="minorHAnsi"/>
          <w:sz w:val="24"/>
          <w:szCs w:val="24"/>
        </w:rPr>
        <w:t> AI drafts, HR decides what gets shared.</w:t>
      </w:r>
    </w:p>
    <w:p w14:paraId="733E0AD5" w14:textId="4E01635C" w:rsidR="007A766E" w:rsidRPr="009A41FA" w:rsidRDefault="007A766E" w:rsidP="007A766E">
      <w:pPr>
        <w:rPr>
          <w:rFonts w:cstheme="minorHAnsi"/>
          <w:b/>
          <w:bCs/>
          <w:sz w:val="24"/>
          <w:szCs w:val="24"/>
          <w:u w:val="single"/>
        </w:rPr>
      </w:pPr>
      <w:r w:rsidRPr="009A41FA">
        <w:rPr>
          <w:rFonts w:cstheme="minorHAnsi"/>
          <w:b/>
          <w:bCs/>
          <w:sz w:val="24"/>
          <w:szCs w:val="24"/>
          <w:u w:val="single"/>
        </w:rPr>
        <w:t>Try It in Your Org</w:t>
      </w:r>
      <w:r w:rsidR="00ED291F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ED291F" w:rsidRPr="00F30E41">
        <w:rPr>
          <w:rFonts w:cstheme="minorHAnsi"/>
          <w:sz w:val="24"/>
          <w:szCs w:val="24"/>
        </w:rPr>
        <w:t>__________________________________________________________________</w:t>
      </w:r>
    </w:p>
    <w:p w14:paraId="62F8AFB0" w14:textId="7761FA10" w:rsidR="007A766E" w:rsidRPr="009A41FA" w:rsidRDefault="007A766E" w:rsidP="007A766E">
      <w:pPr>
        <w:rPr>
          <w:rFonts w:cstheme="minorHAnsi"/>
          <w:b/>
          <w:bCs/>
          <w:sz w:val="24"/>
          <w:szCs w:val="24"/>
        </w:rPr>
      </w:pPr>
      <w:r w:rsidRPr="009A41FA">
        <w:rPr>
          <w:rFonts w:cstheme="minorHAnsi"/>
          <w:b/>
          <w:bCs/>
          <w:sz w:val="24"/>
          <w:szCs w:val="24"/>
        </w:rPr>
        <w:t>Challenge Prompt:</w:t>
      </w:r>
      <w:r w:rsidR="0052015F" w:rsidRPr="009A41FA">
        <w:rPr>
          <w:rFonts w:cstheme="minorHAnsi"/>
          <w:b/>
          <w:bCs/>
          <w:sz w:val="24"/>
          <w:szCs w:val="24"/>
        </w:rPr>
        <w:t xml:space="preserve"> </w:t>
      </w:r>
      <w:r w:rsidRPr="009A41FA">
        <w:rPr>
          <w:rFonts w:cstheme="minorHAnsi"/>
          <w:sz w:val="24"/>
          <w:szCs w:val="24"/>
        </w:rPr>
        <w:t>Pick one HR pain point where managers are inconsistent. Ask AI to:</w:t>
      </w:r>
    </w:p>
    <w:p w14:paraId="7978D1F2" w14:textId="77777777" w:rsidR="007A766E" w:rsidRPr="009A41FA" w:rsidRDefault="007A766E" w:rsidP="007A766E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9A41FA">
        <w:rPr>
          <w:rFonts w:cstheme="minorHAnsi"/>
          <w:sz w:val="24"/>
          <w:szCs w:val="24"/>
        </w:rPr>
        <w:t>Summarize your policy in plain language.</w:t>
      </w:r>
    </w:p>
    <w:p w14:paraId="2B1B170B" w14:textId="77777777" w:rsidR="007A766E" w:rsidRPr="009A41FA" w:rsidRDefault="007A766E" w:rsidP="007A766E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9A41FA">
        <w:rPr>
          <w:rFonts w:cstheme="minorHAnsi"/>
          <w:sz w:val="24"/>
          <w:szCs w:val="24"/>
        </w:rPr>
        <w:t>Draft a sample communication to employees.</w:t>
      </w:r>
    </w:p>
    <w:p w14:paraId="494FCAA6" w14:textId="77777777" w:rsidR="007A766E" w:rsidRPr="009A41FA" w:rsidRDefault="007A766E" w:rsidP="007A766E">
      <w:pPr>
        <w:numPr>
          <w:ilvl w:val="0"/>
          <w:numId w:val="3"/>
        </w:numPr>
        <w:rPr>
          <w:rFonts w:cstheme="minorHAnsi"/>
          <w:sz w:val="24"/>
          <w:szCs w:val="24"/>
        </w:rPr>
      </w:pPr>
      <w:proofErr w:type="gramStart"/>
      <w:r w:rsidRPr="009A41FA">
        <w:rPr>
          <w:rFonts w:cstheme="minorHAnsi"/>
          <w:sz w:val="24"/>
          <w:szCs w:val="24"/>
        </w:rPr>
        <w:t>Highlight</w:t>
      </w:r>
      <w:proofErr w:type="gramEnd"/>
      <w:r w:rsidRPr="009A41FA">
        <w:rPr>
          <w:rFonts w:cstheme="minorHAnsi"/>
          <w:sz w:val="24"/>
          <w:szCs w:val="24"/>
        </w:rPr>
        <w:t xml:space="preserve"> where inconsistency might creep in.</w:t>
      </w:r>
    </w:p>
    <w:p w14:paraId="42580484" w14:textId="096B0001" w:rsidR="007A766E" w:rsidRDefault="00F77F20" w:rsidP="007A766E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Remember: </w:t>
      </w:r>
      <w:r w:rsidR="007A766E" w:rsidRPr="009A41FA">
        <w:rPr>
          <w:rFonts w:cstheme="minorHAnsi"/>
          <w:sz w:val="24"/>
          <w:szCs w:val="24"/>
        </w:rPr>
        <w:t>AI doesn’t replace HR</w:t>
      </w:r>
      <w:r w:rsidR="00D1149C" w:rsidRPr="009A41FA">
        <w:rPr>
          <w:rFonts w:cstheme="minorHAnsi"/>
          <w:sz w:val="24"/>
          <w:szCs w:val="24"/>
        </w:rPr>
        <w:t xml:space="preserve">, </w:t>
      </w:r>
      <w:r w:rsidR="007A766E" w:rsidRPr="009A41FA">
        <w:rPr>
          <w:rFonts w:cstheme="minorHAnsi"/>
          <w:sz w:val="24"/>
          <w:szCs w:val="24"/>
        </w:rPr>
        <w:t xml:space="preserve">it empowers you. Use it to coach, align, and create the </w:t>
      </w:r>
      <w:proofErr w:type="gramStart"/>
      <w:r w:rsidR="007A766E" w:rsidRPr="009A41FA">
        <w:rPr>
          <w:rFonts w:cstheme="minorHAnsi"/>
          <w:sz w:val="24"/>
          <w:szCs w:val="24"/>
        </w:rPr>
        <w:t>clarity</w:t>
      </w:r>
      <w:proofErr w:type="gramEnd"/>
      <w:r w:rsidR="007A766E" w:rsidRPr="009A41FA">
        <w:rPr>
          <w:rFonts w:cstheme="minorHAnsi"/>
          <w:sz w:val="24"/>
          <w:szCs w:val="24"/>
        </w:rPr>
        <w:t xml:space="preserve"> </w:t>
      </w:r>
      <w:proofErr w:type="gramStart"/>
      <w:r w:rsidRPr="009A41FA">
        <w:rPr>
          <w:rFonts w:cstheme="minorHAnsi"/>
          <w:sz w:val="24"/>
          <w:szCs w:val="24"/>
        </w:rPr>
        <w:t>employees</w:t>
      </w:r>
      <w:proofErr w:type="gramEnd"/>
      <w:r w:rsidR="007A766E" w:rsidRPr="009A41FA">
        <w:rPr>
          <w:rFonts w:cstheme="minorHAnsi"/>
          <w:sz w:val="24"/>
          <w:szCs w:val="24"/>
        </w:rPr>
        <w:t xml:space="preserve"> trust.</w:t>
      </w:r>
    </w:p>
    <w:p w14:paraId="57FBEB68" w14:textId="722CA545" w:rsidR="00265FA5" w:rsidRDefault="00265FA5" w:rsidP="007A766E">
      <w:pPr>
        <w:rPr>
          <w:rFonts w:cstheme="minorHAnsi"/>
          <w:sz w:val="28"/>
          <w:szCs w:val="28"/>
        </w:rPr>
      </w:pPr>
      <w:r w:rsidRPr="00051FB4">
        <w:rPr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1" locked="0" layoutInCell="1" allowOverlap="1" wp14:anchorId="16DAEDBC" wp14:editId="42E80DB3">
            <wp:simplePos x="0" y="0"/>
            <wp:positionH relativeFrom="margin">
              <wp:align>left</wp:align>
            </wp:positionH>
            <wp:positionV relativeFrom="paragraph">
              <wp:posOffset>194945</wp:posOffset>
            </wp:positionV>
            <wp:extent cx="3216275" cy="3238500"/>
            <wp:effectExtent l="0" t="0" r="0" b="0"/>
            <wp:wrapSquare wrapText="bothSides"/>
            <wp:docPr id="209545396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00" t="3800" r="4400" b="48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27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DAE1DC" w14:textId="1AB6CEEA" w:rsidR="00D10CAA" w:rsidRPr="00051FB4" w:rsidRDefault="00C62DE6" w:rsidP="007A766E">
      <w:pPr>
        <w:rPr>
          <w:rFonts w:cstheme="minorHAnsi"/>
          <w:sz w:val="28"/>
          <w:szCs w:val="28"/>
        </w:rPr>
      </w:pPr>
      <w:r w:rsidRPr="00051FB4">
        <w:rPr>
          <w:rFonts w:cstheme="minorHAnsi"/>
          <w:sz w:val="28"/>
          <w:szCs w:val="28"/>
        </w:rPr>
        <w:t xml:space="preserve">Built by seasoned HR pros who’ve led tough conversations, written policies under pressure, and answered the “got-a-minute” questions for years, </w:t>
      </w:r>
      <w:proofErr w:type="spellStart"/>
      <w:r w:rsidRPr="00051FB4">
        <w:rPr>
          <w:rFonts w:cstheme="minorHAnsi"/>
          <w:sz w:val="28"/>
          <w:szCs w:val="28"/>
        </w:rPr>
        <w:t>Aaime</w:t>
      </w:r>
      <w:proofErr w:type="spellEnd"/>
      <w:r w:rsidRPr="00051FB4">
        <w:rPr>
          <w:rFonts w:cstheme="minorHAnsi"/>
          <w:sz w:val="28"/>
          <w:szCs w:val="28"/>
        </w:rPr>
        <w:t xml:space="preserve"> Hart gives you fast, compliant, real-world guidance – no Googling required.</w:t>
      </w:r>
    </w:p>
    <w:p w14:paraId="2B3B6219" w14:textId="2EABF53B" w:rsidR="00B0016D" w:rsidRPr="00265FA5" w:rsidRDefault="00265FA5" w:rsidP="007A766E">
      <w:pPr>
        <w:rPr>
          <w:rFonts w:cstheme="minorHAnsi"/>
          <w:b/>
          <w:bCs/>
          <w:sz w:val="28"/>
          <w:szCs w:val="28"/>
        </w:rPr>
      </w:pPr>
      <w:r w:rsidRPr="00265FA5">
        <w:rPr>
          <w:rFonts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BAF665E" wp14:editId="3E36A168">
            <wp:simplePos x="0" y="0"/>
            <wp:positionH relativeFrom="column">
              <wp:posOffset>4057650</wp:posOffset>
            </wp:positionH>
            <wp:positionV relativeFrom="paragraph">
              <wp:posOffset>269240</wp:posOffset>
            </wp:positionV>
            <wp:extent cx="1304925" cy="1333500"/>
            <wp:effectExtent l="0" t="0" r="9525" b="0"/>
            <wp:wrapNone/>
            <wp:docPr id="1724611425" name="Picture 8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611425" name="Picture 8" descr="A qr code on a white background&#10;&#10;AI-generated content may be incorrect.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54" t="6832" r="7454" b="6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33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4E20" w:rsidRPr="00265FA5">
        <w:rPr>
          <w:rFonts w:cstheme="minorHAnsi"/>
          <w:b/>
          <w:bCs/>
          <w:caps/>
          <w:color w:val="000000"/>
          <w:sz w:val="28"/>
          <w:szCs w:val="28"/>
        </w:rPr>
        <w:t>scan the qr code to get started</w:t>
      </w:r>
      <w:r w:rsidR="00B94E20" w:rsidRPr="00265FA5">
        <w:rPr>
          <w:rFonts w:cstheme="minorHAnsi"/>
          <w:b/>
          <w:bCs/>
          <w:noProof/>
          <w:sz w:val="28"/>
          <w:szCs w:val="28"/>
        </w:rPr>
        <w:t xml:space="preserve"> </w:t>
      </w:r>
    </w:p>
    <w:p w14:paraId="6CCEBBD9" w14:textId="52415021" w:rsidR="00265FA5" w:rsidRDefault="00265FA5" w:rsidP="007A766E">
      <w:pPr>
        <w:rPr>
          <w:rFonts w:cstheme="minorHAnsi"/>
          <w:b/>
          <w:bCs/>
          <w:noProof/>
          <w:sz w:val="28"/>
          <w:szCs w:val="28"/>
        </w:rPr>
      </w:pPr>
    </w:p>
    <w:p w14:paraId="08ADF3A6" w14:textId="510FD9C8" w:rsidR="00FC1881" w:rsidRDefault="00FC1881" w:rsidP="007A766E">
      <w:pPr>
        <w:rPr>
          <w:rFonts w:cstheme="minorHAnsi"/>
          <w:b/>
          <w:bCs/>
          <w:sz w:val="24"/>
          <w:szCs w:val="24"/>
        </w:rPr>
      </w:pPr>
    </w:p>
    <w:p w14:paraId="1378F508" w14:textId="7131C8FC" w:rsidR="00FC1881" w:rsidRDefault="00FC1881" w:rsidP="007A766E">
      <w:pPr>
        <w:rPr>
          <w:rFonts w:cstheme="minorHAnsi"/>
          <w:b/>
          <w:bCs/>
          <w:sz w:val="24"/>
          <w:szCs w:val="24"/>
        </w:rPr>
      </w:pPr>
    </w:p>
    <w:p w14:paraId="640DEAC7" w14:textId="77777777" w:rsidR="00FC1881" w:rsidRDefault="00FC1881" w:rsidP="007A766E">
      <w:pPr>
        <w:rPr>
          <w:rFonts w:cstheme="minorHAnsi"/>
          <w:b/>
          <w:bCs/>
          <w:sz w:val="24"/>
          <w:szCs w:val="24"/>
        </w:rPr>
      </w:pPr>
    </w:p>
    <w:p w14:paraId="2AD25988" w14:textId="77777777" w:rsidR="00FC1881" w:rsidRDefault="00FC1881" w:rsidP="007A766E">
      <w:pPr>
        <w:rPr>
          <w:rFonts w:cstheme="minorHAnsi"/>
          <w:b/>
          <w:bCs/>
          <w:sz w:val="24"/>
          <w:szCs w:val="24"/>
        </w:rPr>
      </w:pPr>
    </w:p>
    <w:p w14:paraId="26603CB3" w14:textId="77777777" w:rsidR="00FC1881" w:rsidRPr="00102A8A" w:rsidRDefault="00FC1881" w:rsidP="00FC1881">
      <w:pPr>
        <w:pStyle w:val="NormalWeb"/>
        <w:jc w:val="center"/>
        <w:rPr>
          <w:rFonts w:asciiTheme="minorHAnsi" w:hAnsiTheme="minorHAnsi" w:cstheme="minorHAnsi"/>
          <w:b/>
          <w:bCs/>
          <w:caps/>
          <w:color w:val="000000"/>
          <w:sz w:val="32"/>
          <w:szCs w:val="32"/>
        </w:rPr>
      </w:pPr>
      <w:r w:rsidRPr="00102A8A">
        <w:rPr>
          <w:rFonts w:asciiTheme="minorHAnsi" w:hAnsiTheme="minorHAnsi" w:cstheme="minorHAnsi"/>
          <w:b/>
          <w:bCs/>
          <w:caps/>
          <w:color w:val="000000"/>
          <w:sz w:val="32"/>
          <w:szCs w:val="32"/>
        </w:rPr>
        <w:t>Ask her what you’d ask a trusted HR pro</w:t>
      </w:r>
    </w:p>
    <w:p w14:paraId="58BE6375" w14:textId="240441DB" w:rsidR="00B0628C" w:rsidRPr="00102A8A" w:rsidRDefault="00B0628C" w:rsidP="00102A8A">
      <w:pPr>
        <w:pStyle w:val="NormalWeb"/>
        <w:jc w:val="center"/>
        <w:rPr>
          <w:rFonts w:asciiTheme="minorHAnsi" w:hAnsiTheme="minorHAnsi" w:cstheme="minorHAnsi"/>
          <w:caps/>
          <w:sz w:val="22"/>
          <w:szCs w:val="22"/>
        </w:rPr>
      </w:pPr>
      <w:r w:rsidRPr="00102A8A">
        <w:rPr>
          <w:rFonts w:asciiTheme="minorHAnsi" w:hAnsiTheme="minorHAnsi" w:cstheme="minorHAnsi"/>
          <w:caps/>
          <w:sz w:val="22"/>
          <w:szCs w:val="22"/>
        </w:rPr>
        <w:t>She’s built to help with both the big-picture strategy and the messy day-to-day moments.</w:t>
      </w:r>
    </w:p>
    <w:p w14:paraId="32F35EA9" w14:textId="01D4A681" w:rsidR="00FC1881" w:rsidRPr="00F77F20" w:rsidRDefault="00102A8A" w:rsidP="007A766E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w:drawing>
          <wp:inline distT="0" distB="0" distL="0" distR="0" wp14:anchorId="56045D3B" wp14:editId="525F3AE9">
            <wp:extent cx="6400800" cy="2557780"/>
            <wp:effectExtent l="0" t="0" r="0" b="0"/>
            <wp:docPr id="1472452916" name="Picture 7" descr="A red squares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452916" name="Picture 7" descr="A red squares with white text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55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1881" w:rsidRPr="00F77F20" w:rsidSect="00D81A4D">
      <w:headerReference w:type="default" r:id="rId14"/>
      <w:footerReference w:type="default" r:id="rId15"/>
      <w:pgSz w:w="12240" w:h="15840" w:code="1"/>
      <w:pgMar w:top="2160" w:right="1080" w:bottom="1440" w:left="1080" w:header="216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2AED2" w14:textId="77777777" w:rsidR="004D552A" w:rsidRDefault="004D552A" w:rsidP="00375BF6">
      <w:pPr>
        <w:spacing w:after="0" w:line="240" w:lineRule="auto"/>
      </w:pPr>
      <w:r>
        <w:separator/>
      </w:r>
    </w:p>
  </w:endnote>
  <w:endnote w:type="continuationSeparator" w:id="0">
    <w:p w14:paraId="67C72EA6" w14:textId="77777777" w:rsidR="004D552A" w:rsidRDefault="004D552A" w:rsidP="00375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11276" w14:textId="4FDAECEF" w:rsidR="009127D9" w:rsidRDefault="00043C1E">
    <w:pPr>
      <w:pStyle w:val="Footer"/>
    </w:pPr>
    <w:r w:rsidRPr="00CD5FD9">
      <w:rPr>
        <w:rFonts w:ascii="Arial Narrow" w:hAnsi="Arial Narrow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0170E7D" wp14:editId="431A0363">
              <wp:simplePos x="0" y="0"/>
              <wp:positionH relativeFrom="column">
                <wp:posOffset>3303905</wp:posOffset>
              </wp:positionH>
              <wp:positionV relativeFrom="paragraph">
                <wp:posOffset>-287655</wp:posOffset>
              </wp:positionV>
              <wp:extent cx="1514475" cy="1404620"/>
              <wp:effectExtent l="0" t="0" r="0" b="2540"/>
              <wp:wrapNone/>
              <wp:docPr id="53097693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44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FEE291" w14:textId="77777777" w:rsidR="00102C1E" w:rsidRDefault="00102C1E" w:rsidP="00102C1E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</w:rPr>
                            <w:t>Illinois</w:t>
                          </w:r>
                        </w:p>
                        <w:p w14:paraId="3846C7EB" w14:textId="77777777" w:rsidR="00102C1E" w:rsidRDefault="00102C1E" w:rsidP="00102C1E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401 SW Water Street </w:t>
                          </w:r>
                        </w:p>
                        <w:p w14:paraId="0E7043C9" w14:textId="77777777" w:rsidR="00102C1E" w:rsidRDefault="00102C1E" w:rsidP="00102C1E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Suite 205</w:t>
                          </w:r>
                        </w:p>
                        <w:p w14:paraId="03E53F74" w14:textId="77777777" w:rsidR="00102C1E" w:rsidRDefault="00102C1E" w:rsidP="00102C1E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Peoria, IL 61602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0170E7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60.15pt;margin-top:-22.65pt;width:119.2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" filled="f" stroked="f">
              <v:textbox style="mso-fit-shape-to-text:t">
                <w:txbxContent>
                  <w:p w14:paraId="67FEE291" w14:textId="77777777" w:rsidR="00102C1E" w:rsidRDefault="00102C1E" w:rsidP="00102C1E">
                    <w:pPr>
                      <w:spacing w:after="0" w:line="240" w:lineRule="auto"/>
                      <w:jc w:val="center"/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</w:rPr>
                      <w:t>Illinois</w:t>
                    </w:r>
                  </w:p>
                  <w:p w14:paraId="3846C7EB" w14:textId="77777777" w:rsidR="00102C1E" w:rsidRDefault="00102C1E" w:rsidP="00102C1E">
                    <w:pPr>
                      <w:spacing w:after="0" w:line="240" w:lineRule="auto"/>
                      <w:jc w:val="center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401 SW Water Street </w:t>
                    </w:r>
                  </w:p>
                  <w:p w14:paraId="0E7043C9" w14:textId="77777777" w:rsidR="00102C1E" w:rsidRDefault="00102C1E" w:rsidP="00102C1E">
                    <w:pPr>
                      <w:spacing w:after="0" w:line="240" w:lineRule="auto"/>
                      <w:jc w:val="center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>Suite 205</w:t>
                    </w:r>
                  </w:p>
                  <w:p w14:paraId="03E53F74" w14:textId="77777777" w:rsidR="00102C1E" w:rsidRDefault="00102C1E" w:rsidP="00102C1E">
                    <w:pPr>
                      <w:spacing w:after="0" w:line="240" w:lineRule="auto"/>
                      <w:jc w:val="center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>Peoria, IL 61602</w:t>
                    </w:r>
                  </w:p>
                </w:txbxContent>
              </v:textbox>
            </v:shape>
          </w:pict>
        </mc:Fallback>
      </mc:AlternateContent>
    </w:r>
    <w:r w:rsidRPr="00CD5FD9">
      <w:rPr>
        <w:rFonts w:ascii="Arial Narrow" w:hAnsi="Arial Narrow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4D8F162" wp14:editId="1F6AAEEE">
              <wp:simplePos x="0" y="0"/>
              <wp:positionH relativeFrom="column">
                <wp:posOffset>1637030</wp:posOffset>
              </wp:positionH>
              <wp:positionV relativeFrom="paragraph">
                <wp:posOffset>-287655</wp:posOffset>
              </wp:positionV>
              <wp:extent cx="1514475" cy="1205230"/>
              <wp:effectExtent l="0" t="0" r="0" b="2540"/>
              <wp:wrapNone/>
              <wp:docPr id="9748980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4475" cy="12052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359374" w14:textId="77777777" w:rsidR="00102C1E" w:rsidRDefault="00102C1E" w:rsidP="00102C1E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</w:rPr>
                            <w:t>Florida</w:t>
                          </w:r>
                        </w:p>
                        <w:p w14:paraId="1A5D0459" w14:textId="157CCAD3" w:rsidR="00102C1E" w:rsidRDefault="00A03AB7" w:rsidP="00102C1E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43 Skyline Drive</w:t>
                          </w:r>
                        </w:p>
                        <w:p w14:paraId="437CF2C8" w14:textId="368BD7BA" w:rsidR="00A03AB7" w:rsidRDefault="00A03AB7" w:rsidP="00102C1E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Suite 1001</w:t>
                          </w:r>
                        </w:p>
                        <w:p w14:paraId="7D7C98C7" w14:textId="53946E66" w:rsidR="00102C1E" w:rsidRDefault="00A03AB7" w:rsidP="00102C1E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Lake Mary</w:t>
                          </w:r>
                          <w:r w:rsidR="00102C1E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, FL 327</w:t>
                          </w: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46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4D8F162" id="_x0000_s1028" type="#_x0000_t202" style="position:absolute;margin-left:128.9pt;margin-top:-22.65pt;width:119.25pt;height:94.9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" filled="f" stroked="f">
              <v:textbox style="mso-fit-shape-to-text:t">
                <w:txbxContent>
                  <w:p w14:paraId="01359374" w14:textId="77777777" w:rsidR="00102C1E" w:rsidRDefault="00102C1E" w:rsidP="00102C1E">
                    <w:pPr>
                      <w:spacing w:after="0" w:line="240" w:lineRule="auto"/>
                      <w:jc w:val="center"/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</w:rPr>
                      <w:t>Florida</w:t>
                    </w:r>
                  </w:p>
                  <w:p w14:paraId="1A5D0459" w14:textId="157CCAD3" w:rsidR="00102C1E" w:rsidRDefault="00A03AB7" w:rsidP="00102C1E">
                    <w:pPr>
                      <w:spacing w:after="0" w:line="240" w:lineRule="auto"/>
                      <w:jc w:val="center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>43 Skyline Drive</w:t>
                    </w:r>
                  </w:p>
                  <w:p w14:paraId="437CF2C8" w14:textId="368BD7BA" w:rsidR="00A03AB7" w:rsidRDefault="00A03AB7" w:rsidP="00102C1E">
                    <w:pPr>
                      <w:spacing w:after="0" w:line="240" w:lineRule="auto"/>
                      <w:jc w:val="center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>Suite 1001</w:t>
                    </w:r>
                  </w:p>
                  <w:p w14:paraId="7D7C98C7" w14:textId="53946E66" w:rsidR="00102C1E" w:rsidRDefault="00A03AB7" w:rsidP="00102C1E">
                    <w:pPr>
                      <w:spacing w:after="0" w:line="240" w:lineRule="auto"/>
                      <w:jc w:val="center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>Lake Mary</w:t>
                    </w:r>
                    <w:r w:rsidR="00102C1E">
                      <w:rPr>
                        <w:rFonts w:ascii="Arial Narrow" w:hAnsi="Arial Narrow"/>
                        <w:sz w:val="20"/>
                        <w:szCs w:val="20"/>
                      </w:rPr>
                      <w:t>, FL 327</w:t>
                    </w: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>46</w:t>
                    </w:r>
                  </w:p>
                </w:txbxContent>
              </v:textbox>
            </v:shape>
          </w:pict>
        </mc:Fallback>
      </mc:AlternateContent>
    </w:r>
    <w:r w:rsidRPr="00CD5FD9">
      <w:rPr>
        <w:rFonts w:ascii="Arial Narrow" w:hAnsi="Arial Narrow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6C2393E6" wp14:editId="7A9C8061">
              <wp:simplePos x="0" y="0"/>
              <wp:positionH relativeFrom="column">
                <wp:posOffset>5094605</wp:posOffset>
              </wp:positionH>
              <wp:positionV relativeFrom="paragraph">
                <wp:posOffset>-287655</wp:posOffset>
              </wp:positionV>
              <wp:extent cx="1514475" cy="1404620"/>
              <wp:effectExtent l="0" t="0" r="0" b="2540"/>
              <wp:wrapNone/>
              <wp:docPr id="8070307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44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F412FA" w14:textId="77777777" w:rsidR="00102C1E" w:rsidRDefault="00102C1E" w:rsidP="00102C1E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 w:rsidRPr="00CD5FD9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</w:rPr>
                            <w:t>Indiana</w:t>
                          </w: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6788B053" w14:textId="77777777" w:rsidR="00102C1E" w:rsidRDefault="00102C1E" w:rsidP="00102C1E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450 E 96</w:t>
                          </w:r>
                          <w:r w:rsidRPr="00B67EBB">
                            <w:rPr>
                              <w:rFonts w:ascii="Arial Narrow" w:hAnsi="Arial Narrow"/>
                              <w:sz w:val="20"/>
                              <w:szCs w:val="20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Street </w:t>
                          </w:r>
                        </w:p>
                        <w:p w14:paraId="01E15725" w14:textId="77777777" w:rsidR="00102C1E" w:rsidRDefault="00102C1E" w:rsidP="00102C1E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Suite 500</w:t>
                          </w:r>
                        </w:p>
                        <w:p w14:paraId="3CD8C4A3" w14:textId="77777777" w:rsidR="00102C1E" w:rsidRDefault="00102C1E" w:rsidP="00102C1E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Indianapolis, IN 46240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C2393E6" id="_x0000_s1029" type="#_x0000_t202" style="position:absolute;margin-left:401.15pt;margin-top:-22.65pt;width:119.2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" filled="f" stroked="f">
              <v:textbox style="mso-fit-shape-to-text:t">
                <w:txbxContent>
                  <w:p w14:paraId="0DF412FA" w14:textId="77777777" w:rsidR="00102C1E" w:rsidRDefault="00102C1E" w:rsidP="00102C1E">
                    <w:pPr>
                      <w:spacing w:after="0" w:line="240" w:lineRule="auto"/>
                      <w:jc w:val="center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 w:rsidRPr="00CD5FD9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</w:rPr>
                      <w:t>Indiana</w:t>
                    </w: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</w:t>
                    </w:r>
                  </w:p>
                  <w:p w14:paraId="6788B053" w14:textId="77777777" w:rsidR="00102C1E" w:rsidRDefault="00102C1E" w:rsidP="00102C1E">
                    <w:pPr>
                      <w:spacing w:after="0" w:line="240" w:lineRule="auto"/>
                      <w:jc w:val="center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>450 E 96</w:t>
                    </w:r>
                    <w:r w:rsidRPr="00B67EBB">
                      <w:rPr>
                        <w:rFonts w:ascii="Arial Narrow" w:hAnsi="Arial Narrow"/>
                        <w:sz w:val="20"/>
                        <w:szCs w:val="20"/>
                        <w:vertAlign w:val="superscript"/>
                      </w:rPr>
                      <w:t>th</w:t>
                    </w: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Street </w:t>
                    </w:r>
                  </w:p>
                  <w:p w14:paraId="01E15725" w14:textId="77777777" w:rsidR="00102C1E" w:rsidRDefault="00102C1E" w:rsidP="00102C1E">
                    <w:pPr>
                      <w:spacing w:after="0" w:line="240" w:lineRule="auto"/>
                      <w:jc w:val="center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>Suite 500</w:t>
                    </w:r>
                  </w:p>
                  <w:p w14:paraId="3CD8C4A3" w14:textId="77777777" w:rsidR="00102C1E" w:rsidRDefault="00102C1E" w:rsidP="00102C1E">
                    <w:pPr>
                      <w:spacing w:after="0" w:line="240" w:lineRule="auto"/>
                      <w:jc w:val="center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>Indianapolis, IN 46240</w:t>
                    </w:r>
                  </w:p>
                </w:txbxContent>
              </v:textbox>
            </v:shape>
          </w:pict>
        </mc:Fallback>
      </mc:AlternateContent>
    </w:r>
    <w:r w:rsidR="00102C1E" w:rsidRPr="00CD5FD9">
      <w:rPr>
        <w:rFonts w:ascii="Arial Narrow" w:hAnsi="Arial Narrow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08A15BE" wp14:editId="17992E39">
              <wp:simplePos x="0" y="0"/>
              <wp:positionH relativeFrom="column">
                <wp:posOffset>-142875</wp:posOffset>
              </wp:positionH>
              <wp:positionV relativeFrom="paragraph">
                <wp:posOffset>-285750</wp:posOffset>
              </wp:positionV>
              <wp:extent cx="1438275" cy="1404620"/>
              <wp:effectExtent l="0" t="0" r="0" b="2540"/>
              <wp:wrapThrough wrapText="bothSides">
                <wp:wrapPolygon edited="0">
                  <wp:start x="858" y="0"/>
                  <wp:lineTo x="858" y="21078"/>
                  <wp:lineTo x="20599" y="21078"/>
                  <wp:lineTo x="20599" y="0"/>
                  <wp:lineTo x="858" y="0"/>
                </wp:wrapPolygon>
              </wp:wrapThrough>
              <wp:docPr id="127797570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2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B2D485" w14:textId="77777777" w:rsidR="00102C1E" w:rsidRDefault="00102C1E" w:rsidP="00102C1E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CD5FD9"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</w:rPr>
                            <w:t>Missouri</w:t>
                          </w:r>
                        </w:p>
                        <w:p w14:paraId="618FD465" w14:textId="77777777" w:rsidR="00102C1E" w:rsidRDefault="00102C1E" w:rsidP="00102C1E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 w:rsidRPr="00485F53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12851 Manchester Road</w:t>
                          </w:r>
                        </w:p>
                        <w:p w14:paraId="65D41DFA" w14:textId="77777777" w:rsidR="00102C1E" w:rsidRDefault="00102C1E" w:rsidP="00102C1E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 w:rsidRPr="00485F53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Suite 150</w:t>
                          </w:r>
                        </w:p>
                        <w:p w14:paraId="158EE042" w14:textId="77777777" w:rsidR="00102C1E" w:rsidRDefault="00102C1E" w:rsidP="00102C1E">
                          <w:pPr>
                            <w:spacing w:after="0" w:line="240" w:lineRule="auto"/>
                            <w:jc w:val="center"/>
                          </w:pPr>
                          <w:r w:rsidRPr="00485F53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St. Louis, MO 63131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08A15BE" id="_x0000_s1030" type="#_x0000_t202" style="position:absolute;margin-left:-11.25pt;margin-top:-22.5pt;width:113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" filled="f" stroked="f">
              <v:textbox style="mso-fit-shape-to-text:t">
                <w:txbxContent>
                  <w:p w14:paraId="42B2D485" w14:textId="77777777" w:rsidR="00102C1E" w:rsidRDefault="00102C1E" w:rsidP="00102C1E">
                    <w:pPr>
                      <w:spacing w:after="0" w:line="240" w:lineRule="auto"/>
                      <w:jc w:val="center"/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</w:rPr>
                    </w:pPr>
                    <w:r w:rsidRPr="00CD5FD9"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</w:rPr>
                      <w:t>Missouri</w:t>
                    </w:r>
                  </w:p>
                  <w:p w14:paraId="618FD465" w14:textId="77777777" w:rsidR="00102C1E" w:rsidRDefault="00102C1E" w:rsidP="00102C1E">
                    <w:pPr>
                      <w:spacing w:after="0" w:line="240" w:lineRule="auto"/>
                      <w:jc w:val="center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 w:rsidRPr="00485F53">
                      <w:rPr>
                        <w:rFonts w:ascii="Arial Narrow" w:hAnsi="Arial Narrow"/>
                        <w:sz w:val="20"/>
                        <w:szCs w:val="20"/>
                      </w:rPr>
                      <w:t>12851 Manchester Road</w:t>
                    </w:r>
                  </w:p>
                  <w:p w14:paraId="65D41DFA" w14:textId="77777777" w:rsidR="00102C1E" w:rsidRDefault="00102C1E" w:rsidP="00102C1E">
                    <w:pPr>
                      <w:spacing w:after="0" w:line="240" w:lineRule="auto"/>
                      <w:jc w:val="center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 w:rsidRPr="00485F53">
                      <w:rPr>
                        <w:rFonts w:ascii="Arial Narrow" w:hAnsi="Arial Narrow"/>
                        <w:sz w:val="20"/>
                        <w:szCs w:val="20"/>
                      </w:rPr>
                      <w:t>Suite 150</w:t>
                    </w:r>
                  </w:p>
                  <w:p w14:paraId="158EE042" w14:textId="77777777" w:rsidR="00102C1E" w:rsidRDefault="00102C1E" w:rsidP="00102C1E">
                    <w:pPr>
                      <w:spacing w:after="0" w:line="240" w:lineRule="auto"/>
                      <w:jc w:val="center"/>
                    </w:pPr>
                    <w:r w:rsidRPr="00485F53">
                      <w:rPr>
                        <w:rFonts w:ascii="Arial Narrow" w:hAnsi="Arial Narrow"/>
                        <w:sz w:val="20"/>
                        <w:szCs w:val="20"/>
                      </w:rPr>
                      <w:t>St. Louis, MO 63131</w:t>
                    </w:r>
                  </w:p>
                </w:txbxContent>
              </v:textbox>
              <w10:wrap type="through"/>
            </v:shape>
          </w:pict>
        </mc:Fallback>
      </mc:AlternateContent>
    </w:r>
  </w:p>
  <w:p w14:paraId="0459AE03" w14:textId="43B81CAE" w:rsidR="00D81A4D" w:rsidRPr="00D81A4D" w:rsidRDefault="00D81A4D" w:rsidP="00D81A4D">
    <w:pPr>
      <w:pStyle w:val="disclaimer"/>
      <w:jc w:val="both"/>
      <w:rPr>
        <w:rFonts w:ascii="Arial" w:hAnsi="Arial" w:cs="Arial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E8CA1" w14:textId="77777777" w:rsidR="004D552A" w:rsidRDefault="004D552A" w:rsidP="00375BF6">
      <w:pPr>
        <w:spacing w:after="0" w:line="240" w:lineRule="auto"/>
      </w:pPr>
      <w:r>
        <w:separator/>
      </w:r>
    </w:p>
  </w:footnote>
  <w:footnote w:type="continuationSeparator" w:id="0">
    <w:p w14:paraId="54338CBA" w14:textId="77777777" w:rsidR="004D552A" w:rsidRDefault="004D552A" w:rsidP="00375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A7010" w14:textId="18042924" w:rsidR="00D81A4D" w:rsidRDefault="009A41FA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72AB1827" wp14:editId="790A07D0">
              <wp:simplePos x="0" y="0"/>
              <wp:positionH relativeFrom="column">
                <wp:posOffset>2571750</wp:posOffset>
              </wp:positionH>
              <wp:positionV relativeFrom="paragraph">
                <wp:posOffset>-990600</wp:posOffset>
              </wp:positionV>
              <wp:extent cx="4267200" cy="6477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2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4A1796" w14:textId="77777777" w:rsidR="009A41FA" w:rsidRPr="009A41FA" w:rsidRDefault="009A41FA" w:rsidP="009A41FA">
                          <w:pPr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9A41FA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AI in Policy Alignment: Turning Policies into Practice</w:t>
                          </w:r>
                        </w:p>
                        <w:p w14:paraId="705C8F59" w14:textId="17B148FF" w:rsidR="009A41FA" w:rsidRDefault="009A41F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AB182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2.5pt;margin-top:-78pt;width:336pt;height:51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" stroked="f">
              <v:textbox>
                <w:txbxContent>
                  <w:p w14:paraId="074A1796" w14:textId="77777777" w:rsidR="009A41FA" w:rsidRPr="009A41FA" w:rsidRDefault="009A41FA" w:rsidP="009A41FA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9A41FA">
                      <w:rPr>
                        <w:b/>
                        <w:bCs/>
                        <w:sz w:val="36"/>
                        <w:szCs w:val="36"/>
                      </w:rPr>
                      <w:t>AI in Policy Alignment: Turning Policies into Practice</w:t>
                    </w:r>
                  </w:p>
                  <w:p w14:paraId="705C8F59" w14:textId="17B148FF" w:rsidR="009A41FA" w:rsidRDefault="009A41FA"/>
                </w:txbxContent>
              </v:textbox>
              <w10:wrap type="square"/>
            </v:shape>
          </w:pict>
        </mc:Fallback>
      </mc:AlternateContent>
    </w:r>
    <w:r w:rsidR="005F37FD">
      <w:rPr>
        <w:noProof/>
      </w:rPr>
      <w:drawing>
        <wp:anchor distT="0" distB="0" distL="114300" distR="114300" simplePos="0" relativeHeight="251658240" behindDoc="1" locked="0" layoutInCell="1" allowOverlap="1" wp14:anchorId="690544AF" wp14:editId="09AA93D2">
          <wp:simplePos x="0" y="0"/>
          <wp:positionH relativeFrom="page">
            <wp:posOffset>0</wp:posOffset>
          </wp:positionH>
          <wp:positionV relativeFrom="paragraph">
            <wp:posOffset>-1209675</wp:posOffset>
          </wp:positionV>
          <wp:extent cx="7772400" cy="1384300"/>
          <wp:effectExtent l="0" t="0" r="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384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DE5019" w14:textId="48095889" w:rsidR="00375BF6" w:rsidRDefault="00375B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D3928"/>
    <w:multiLevelType w:val="multilevel"/>
    <w:tmpl w:val="CB0C3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3D3DD7"/>
    <w:multiLevelType w:val="multilevel"/>
    <w:tmpl w:val="22AC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3E7327D"/>
    <w:multiLevelType w:val="multilevel"/>
    <w:tmpl w:val="24D0A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1274256">
    <w:abstractNumId w:val="1"/>
  </w:num>
  <w:num w:numId="2" w16cid:durableId="2127963762">
    <w:abstractNumId w:val="2"/>
  </w:num>
  <w:num w:numId="3" w16cid:durableId="1955406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BF6"/>
    <w:rsid w:val="0004225D"/>
    <w:rsid w:val="00043C1E"/>
    <w:rsid w:val="00051FB4"/>
    <w:rsid w:val="000A5F93"/>
    <w:rsid w:val="000D02EF"/>
    <w:rsid w:val="000F5F6B"/>
    <w:rsid w:val="00102A8A"/>
    <w:rsid w:val="00102C1E"/>
    <w:rsid w:val="001A67E8"/>
    <w:rsid w:val="00265FA5"/>
    <w:rsid w:val="002A4B0B"/>
    <w:rsid w:val="002B0493"/>
    <w:rsid w:val="002F107C"/>
    <w:rsid w:val="00375BF6"/>
    <w:rsid w:val="003D25DF"/>
    <w:rsid w:val="003D6126"/>
    <w:rsid w:val="0043625F"/>
    <w:rsid w:val="004679B7"/>
    <w:rsid w:val="00480351"/>
    <w:rsid w:val="004D552A"/>
    <w:rsid w:val="0052015F"/>
    <w:rsid w:val="00535A86"/>
    <w:rsid w:val="005818F7"/>
    <w:rsid w:val="005D31D0"/>
    <w:rsid w:val="005F37FD"/>
    <w:rsid w:val="00680F74"/>
    <w:rsid w:val="006B3FF1"/>
    <w:rsid w:val="007037F9"/>
    <w:rsid w:val="00754818"/>
    <w:rsid w:val="00796989"/>
    <w:rsid w:val="007A766E"/>
    <w:rsid w:val="007C30AF"/>
    <w:rsid w:val="008665B5"/>
    <w:rsid w:val="008C76E5"/>
    <w:rsid w:val="008E27D9"/>
    <w:rsid w:val="009127D9"/>
    <w:rsid w:val="00953D07"/>
    <w:rsid w:val="00966AC2"/>
    <w:rsid w:val="009A41FA"/>
    <w:rsid w:val="009D1E29"/>
    <w:rsid w:val="009E7B1E"/>
    <w:rsid w:val="00A03AB7"/>
    <w:rsid w:val="00A90F47"/>
    <w:rsid w:val="00B0016D"/>
    <w:rsid w:val="00B0628C"/>
    <w:rsid w:val="00B94E20"/>
    <w:rsid w:val="00C02F48"/>
    <w:rsid w:val="00C62DE6"/>
    <w:rsid w:val="00D10CAA"/>
    <w:rsid w:val="00D1149C"/>
    <w:rsid w:val="00D26AF3"/>
    <w:rsid w:val="00D8110A"/>
    <w:rsid w:val="00D81A4D"/>
    <w:rsid w:val="00DA5AD5"/>
    <w:rsid w:val="00E03BFD"/>
    <w:rsid w:val="00E62F9A"/>
    <w:rsid w:val="00EB3C85"/>
    <w:rsid w:val="00EC2EB4"/>
    <w:rsid w:val="00ED291F"/>
    <w:rsid w:val="00F30E41"/>
    <w:rsid w:val="00F77F20"/>
    <w:rsid w:val="00FC1881"/>
    <w:rsid w:val="00FC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C3137"/>
  <w15:chartTrackingRefBased/>
  <w15:docId w15:val="{B6EE84CC-4D9C-4999-BE70-99FA47E6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5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BF6"/>
  </w:style>
  <w:style w:type="paragraph" w:styleId="Footer">
    <w:name w:val="footer"/>
    <w:basedOn w:val="Normal"/>
    <w:link w:val="FooterChar"/>
    <w:uiPriority w:val="99"/>
    <w:unhideWhenUsed/>
    <w:rsid w:val="00375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BF6"/>
  </w:style>
  <w:style w:type="paragraph" w:customStyle="1" w:styleId="disclaimer">
    <w:name w:val="disclaimer"/>
    <w:basedOn w:val="Normal"/>
    <w:rsid w:val="00D81A4D"/>
    <w:pPr>
      <w:spacing w:after="0" w:line="240" w:lineRule="auto"/>
    </w:pPr>
    <w:rPr>
      <w:rFonts w:ascii="Arial Narrow" w:hAnsi="Arial Narrow" w:cs="Calibri"/>
      <w:sz w:val="16"/>
      <w:szCs w:val="16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A76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766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C1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dd7714-5d3b-4f08-aeb7-4ffa24dfaea1">
      <Terms xmlns="http://schemas.microsoft.com/office/infopath/2007/PartnerControls"/>
    </lcf76f155ced4ddcb4097134ff3c332f>
    <TaxCatchAll xmlns="ae1e6540-5f17-45ce-ac76-c75d29f68c9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E71A81D72198488B4C0867877695E0" ma:contentTypeVersion="19" ma:contentTypeDescription="Create a new document." ma:contentTypeScope="" ma:versionID="04fe12b41f559ced178daab10f584468">
  <xsd:schema xmlns:xsd="http://www.w3.org/2001/XMLSchema" xmlns:xs="http://www.w3.org/2001/XMLSchema" xmlns:p="http://schemas.microsoft.com/office/2006/metadata/properties" xmlns:ns2="b4dd7714-5d3b-4f08-aeb7-4ffa24dfaea1" xmlns:ns3="ae1e6540-5f17-45ce-ac76-c75d29f68c99" targetNamespace="http://schemas.microsoft.com/office/2006/metadata/properties" ma:root="true" ma:fieldsID="d6876ee9f1f48ec040809faea6225617" ns2:_="" ns3:_="">
    <xsd:import namespace="b4dd7714-5d3b-4f08-aeb7-4ffa24dfaea1"/>
    <xsd:import namespace="ae1e6540-5f17-45ce-ac76-c75d29f68c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d7714-5d3b-4f08-aeb7-4ffa24dfa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53e3dc2-79b4-4fdd-a9a6-f669ca57ba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e6540-5f17-45ce-ac76-c75d29f68c9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278290-09a0-463b-9345-e5994c128f3a}" ma:internalName="TaxCatchAll" ma:showField="CatchAllData" ma:web="ae1e6540-5f17-45ce-ac76-c75d29f68c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DC81BC-861B-4897-B48A-EE40CA974E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7E8C55-0E03-4F50-9BEC-2F13ECC79081}">
  <ds:schemaRefs>
    <ds:schemaRef ds:uri="http://schemas.microsoft.com/office/2006/metadata/properties"/>
    <ds:schemaRef ds:uri="http://schemas.microsoft.com/office/infopath/2007/PartnerControls"/>
    <ds:schemaRef ds:uri="b4dd7714-5d3b-4f08-aeb7-4ffa24dfaea1"/>
    <ds:schemaRef ds:uri="ae1e6540-5f17-45ce-ac76-c75d29f68c99"/>
  </ds:schemaRefs>
</ds:datastoreItem>
</file>

<file path=customXml/itemProps3.xml><?xml version="1.0" encoding="utf-8"?>
<ds:datastoreItem xmlns:ds="http://schemas.openxmlformats.org/officeDocument/2006/customXml" ds:itemID="{EDAB9FA6-0FC2-4851-B9CB-23F4295DBF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92CC7C-BE1D-452B-AF85-849FDE1E82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dd7714-5d3b-4f08-aeb7-4ffa24dfaea1"/>
    <ds:schemaRef ds:uri="ae1e6540-5f17-45ce-ac76-c75d29f68c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BENNER</dc:creator>
  <cp:keywords/>
  <dc:description/>
  <cp:lastModifiedBy>Erin Miley</cp:lastModifiedBy>
  <cp:revision>25</cp:revision>
  <cp:lastPrinted>2023-06-26T21:51:00Z</cp:lastPrinted>
  <dcterms:created xsi:type="dcterms:W3CDTF">2025-09-04T17:31:00Z</dcterms:created>
  <dcterms:modified xsi:type="dcterms:W3CDTF">2025-09-12T18:55:00Z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0x0101002FE71A81D72198488B4C0867877695E0</vt:lpwstr>
  </property>
  <property fmtid="{D5CDD505-2E9C-101B-9397-08002B2CF9AE}" pid="3" name="MediaServiceImageTags">
    <vt:lpwstr/>
  </property>
</Properties>
</file>